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A8970" w14:textId="77777777" w:rsidR="003C608E" w:rsidRDefault="00967175">
      <w:pPr>
        <w:pStyle w:val="Title"/>
      </w:pPr>
      <w:r>
        <w:t>Write the title of the paper here</w:t>
      </w:r>
    </w:p>
    <w:tbl>
      <w:tblPr>
        <w:tblW w:w="9638" w:type="dxa"/>
        <w:tblCellMar>
          <w:left w:w="10" w:type="dxa"/>
          <w:right w:w="10" w:type="dxa"/>
        </w:tblCellMar>
        <w:tblLook w:val="0000" w:firstRow="0" w:lastRow="0" w:firstColumn="0" w:lastColumn="0" w:noHBand="0" w:noVBand="0"/>
      </w:tblPr>
      <w:tblGrid>
        <w:gridCol w:w="2856"/>
        <w:gridCol w:w="6782"/>
      </w:tblGrid>
      <w:tr w:rsidR="003C608E" w14:paraId="6DCA8973" w14:textId="77777777">
        <w:tblPrEx>
          <w:tblCellMar>
            <w:top w:w="0" w:type="dxa"/>
            <w:bottom w:w="0" w:type="dxa"/>
          </w:tblCellMar>
        </w:tblPrEx>
        <w:tc>
          <w:tcPr>
            <w:tcW w:w="2856" w:type="dxa"/>
            <w:vMerge w:val="restart"/>
            <w:shd w:val="clear" w:color="auto" w:fill="auto"/>
            <w:tcMar>
              <w:top w:w="0" w:type="dxa"/>
              <w:left w:w="108" w:type="dxa"/>
              <w:bottom w:w="0" w:type="dxa"/>
              <w:right w:w="108" w:type="dxa"/>
            </w:tcMar>
          </w:tcPr>
          <w:p w14:paraId="6DCA8971" w14:textId="77777777" w:rsidR="003C608E" w:rsidRDefault="00967175">
            <w:pPr>
              <w:spacing w:line="240" w:lineRule="auto"/>
            </w:pPr>
            <w:r>
              <w:rPr>
                <w:noProof/>
              </w:rPr>
              <w:drawing>
                <wp:inline distT="0" distB="0" distL="0" distR="0" wp14:anchorId="6DCA8970" wp14:editId="6DCA8971">
                  <wp:extent cx="1670681" cy="1993263"/>
                  <wp:effectExtent l="0" t="0" r="5719" b="0"/>
                  <wp:docPr id="6478617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70681" cy="1993263"/>
                          </a:xfrm>
                          <a:prstGeom prst="rect">
                            <a:avLst/>
                          </a:prstGeom>
                          <a:noFill/>
                          <a:ln>
                            <a:noFill/>
                            <a:prstDash/>
                          </a:ln>
                        </pic:spPr>
                      </pic:pic>
                    </a:graphicData>
                  </a:graphic>
                </wp:inline>
              </w:drawing>
            </w:r>
          </w:p>
        </w:tc>
        <w:tc>
          <w:tcPr>
            <w:tcW w:w="6782" w:type="dxa"/>
            <w:shd w:val="clear" w:color="auto" w:fill="auto"/>
            <w:tcMar>
              <w:top w:w="0" w:type="dxa"/>
              <w:left w:w="108" w:type="dxa"/>
              <w:bottom w:w="0" w:type="dxa"/>
              <w:right w:w="108" w:type="dxa"/>
            </w:tcMar>
          </w:tcPr>
          <w:p w14:paraId="6DCA8972" w14:textId="77777777" w:rsidR="003C608E" w:rsidRDefault="00967175">
            <w:pPr>
              <w:pStyle w:val="Authornames"/>
              <w:spacing w:line="240" w:lineRule="auto"/>
            </w:pPr>
            <w:r>
              <w:rPr>
                <w:u w:val="single"/>
              </w:rPr>
              <w:t>Ana Tending-Author</w:t>
            </w:r>
            <w:r>
              <w:rPr>
                <w:vertAlign w:val="superscript"/>
              </w:rPr>
              <w:t>1</w:t>
            </w:r>
            <w:r>
              <w:t>, Colin L Arborator</w:t>
            </w:r>
            <w:r>
              <w:rPr>
                <w:vertAlign w:val="superscript"/>
              </w:rPr>
              <w:t>2</w:t>
            </w:r>
            <w:r>
              <w:t xml:space="preserve"> and Teresa CD Wood</w:t>
            </w:r>
            <w:r>
              <w:rPr>
                <w:vertAlign w:val="superscript"/>
              </w:rPr>
              <w:t>3</w:t>
            </w:r>
          </w:p>
        </w:tc>
      </w:tr>
      <w:tr w:rsidR="003C608E" w14:paraId="6DCA8978" w14:textId="77777777">
        <w:tblPrEx>
          <w:tblCellMar>
            <w:top w:w="0" w:type="dxa"/>
            <w:bottom w:w="0" w:type="dxa"/>
          </w:tblCellMar>
        </w:tblPrEx>
        <w:tc>
          <w:tcPr>
            <w:tcW w:w="2856" w:type="dxa"/>
            <w:vMerge/>
            <w:shd w:val="clear" w:color="auto" w:fill="auto"/>
            <w:tcMar>
              <w:top w:w="0" w:type="dxa"/>
              <w:left w:w="108" w:type="dxa"/>
              <w:bottom w:w="0" w:type="dxa"/>
              <w:right w:w="108" w:type="dxa"/>
            </w:tcMar>
          </w:tcPr>
          <w:p w14:paraId="6DCA8974" w14:textId="77777777" w:rsidR="003C608E" w:rsidRDefault="003C608E">
            <w:pPr>
              <w:spacing w:line="240" w:lineRule="auto"/>
              <w:rPr>
                <w:b/>
                <w:bCs/>
                <w:u w:val="single"/>
              </w:rPr>
            </w:pPr>
          </w:p>
        </w:tc>
        <w:tc>
          <w:tcPr>
            <w:tcW w:w="6782" w:type="dxa"/>
            <w:shd w:val="clear" w:color="auto" w:fill="auto"/>
            <w:tcMar>
              <w:top w:w="0" w:type="dxa"/>
              <w:left w:w="108" w:type="dxa"/>
              <w:bottom w:w="0" w:type="dxa"/>
              <w:right w:w="108" w:type="dxa"/>
            </w:tcMar>
          </w:tcPr>
          <w:p w14:paraId="6DCA8975" w14:textId="77777777" w:rsidR="003C608E" w:rsidRDefault="00967175">
            <w:pPr>
              <w:pStyle w:val="Authorinfo"/>
            </w:pPr>
            <w:r>
              <w:t xml:space="preserve">1) Timber University of Reykjavik, Iceland, </w:t>
            </w:r>
            <w:hyperlink r:id="rId7" w:history="1">
              <w:r>
                <w:rPr>
                  <w:rStyle w:val="Hyperlink"/>
                </w:rPr>
                <w:t>a.tendingauthor@timberuni.is</w:t>
              </w:r>
            </w:hyperlink>
          </w:p>
          <w:p w14:paraId="6DCA8976" w14:textId="77777777" w:rsidR="003C608E" w:rsidRDefault="00967175">
            <w:pPr>
              <w:pStyle w:val="Authorinfo"/>
            </w:pPr>
            <w:r>
              <w:t xml:space="preserve">2) The Industrial Wood Research Centre, United Kingdom, </w:t>
            </w:r>
            <w:hyperlink r:id="rId8" w:history="1">
              <w:r>
                <w:rPr>
                  <w:rStyle w:val="Hyperlink"/>
                </w:rPr>
                <w:t>colin.arborator@iwrc.co.uk</w:t>
              </w:r>
            </w:hyperlink>
          </w:p>
          <w:p w14:paraId="6DCA8977" w14:textId="77777777" w:rsidR="003C608E" w:rsidRDefault="00967175">
            <w:pPr>
              <w:pStyle w:val="Authorinfo"/>
            </w:pPr>
            <w:r>
              <w:t xml:space="preserve">3) The Industrial Wood Research Centre, United Kingdom, </w:t>
            </w:r>
            <w:hyperlink r:id="rId9" w:history="1">
              <w:r>
                <w:rPr>
                  <w:rStyle w:val="Hyperlink"/>
                </w:rPr>
                <w:t>teresa.wood@iwrc.co.uk</w:t>
              </w:r>
            </w:hyperlink>
          </w:p>
        </w:tc>
      </w:tr>
    </w:tbl>
    <w:p w14:paraId="6DCA8979" w14:textId="77777777" w:rsidR="003C608E" w:rsidRDefault="00967175">
      <w:pPr>
        <w:pStyle w:val="Heading1"/>
      </w:pPr>
      <w:r>
        <w:t>Background</w:t>
      </w:r>
    </w:p>
    <w:p w14:paraId="6DCA897A" w14:textId="77777777" w:rsidR="003C608E" w:rsidRDefault="00967175">
      <w:r>
        <w:t>Use this template as the basis for your extended abstract. Write the title of the paper at the top, followed by the author names formatted in the style of the example (first name, initials, surname). Underline the name of the author who will present the paper at the conference. Affiliations should be listed below, indicated by superscript numbers after the author names. The affiliation should contain organisation name, country and email. Save the abstract as a Word (.docx) format or OpenDocument Text (.</w:t>
      </w:r>
      <w:proofErr w:type="spellStart"/>
      <w:r>
        <w:t>odt</w:t>
      </w:r>
      <w:proofErr w:type="spellEnd"/>
      <w:r>
        <w:t xml:space="preserve">) format. The filename should be the surname of the first author followed by the first few meaningful words of the title (enough to make it recognisable). Please email it to </w:t>
      </w:r>
      <w:hyperlink r:id="rId10" w:history="1">
        <w:r>
          <w:rPr>
            <w:rStyle w:val="Hyperlink"/>
          </w:rPr>
          <w:t>WSE-Edinburgh@outlook.com</w:t>
        </w:r>
      </w:hyperlink>
      <w:r>
        <w:t xml:space="preserve"> before 26 August 2024.</w:t>
      </w:r>
    </w:p>
    <w:p w14:paraId="6DCA897B" w14:textId="356F0154" w:rsidR="003C608E" w:rsidRDefault="00967175">
      <w:r>
        <w:t xml:space="preserve">A typical paper should follow the standard format used by WSE conferences with sections titled “Background”, “Experimental”, “Results and Discussion”, “Conclusions” and “References”. Different section titles can be used if more appropriate to the subject of the paper. </w:t>
      </w:r>
      <w:r>
        <w:rPr>
          <w:rStyle w:val="Strong"/>
          <w:b w:val="0"/>
          <w:bCs w:val="0"/>
        </w:rPr>
        <w:t xml:space="preserve">The extended abstract should be </w:t>
      </w:r>
      <w:r>
        <w:rPr>
          <w:rStyle w:val="Strong"/>
          <w:b w:val="0"/>
          <w:bCs w:val="0"/>
        </w:rPr>
        <w:t>no more than</w:t>
      </w:r>
      <w:r>
        <w:rPr>
          <w:rStyle w:val="Strong"/>
          <w:b w:val="0"/>
          <w:bCs w:val="0"/>
        </w:rPr>
        <w:t xml:space="preserve"> 3 pages plus references. </w:t>
      </w:r>
      <w:r w:rsidR="00254FFA">
        <w:rPr>
          <w:rStyle w:val="Strong"/>
          <w:b w:val="0"/>
          <w:bCs w:val="0"/>
        </w:rPr>
        <w:t xml:space="preserve">A length of 2 pages plus references is the ideal goal. </w:t>
      </w:r>
      <w:r>
        <w:rPr>
          <w:rStyle w:val="Strong"/>
          <w:b w:val="0"/>
          <w:bCs w:val="0"/>
        </w:rPr>
        <w:t xml:space="preserve">Cite using the name and date style, e.g. Trask (1997), </w:t>
      </w:r>
      <w:proofErr w:type="spellStart"/>
      <w:r>
        <w:rPr>
          <w:rStyle w:val="Strong"/>
          <w:b w:val="0"/>
          <w:bCs w:val="0"/>
        </w:rPr>
        <w:t>Bodig</w:t>
      </w:r>
      <w:proofErr w:type="spellEnd"/>
      <w:r>
        <w:rPr>
          <w:rStyle w:val="Strong"/>
          <w:b w:val="0"/>
          <w:bCs w:val="0"/>
        </w:rPr>
        <w:t xml:space="preserve"> and Jayne (1982),</w:t>
      </w:r>
      <w:r>
        <w:rPr>
          <w:rStyle w:val="Strong"/>
          <w:b w:val="0"/>
          <w:bCs w:val="0"/>
        </w:rPr>
        <w:t xml:space="preserve"> </w:t>
      </w:r>
      <w:r>
        <w:t xml:space="preserve">Larnøy </w:t>
      </w:r>
      <w:r>
        <w:rPr>
          <w:i/>
          <w:iCs/>
        </w:rPr>
        <w:t>et al.</w:t>
      </w:r>
      <w:r>
        <w:t xml:space="preserve"> (2021)</w:t>
      </w:r>
      <w:r>
        <w:rPr>
          <w:rStyle w:val="Strong"/>
          <w:b w:val="0"/>
          <w:bCs w:val="0"/>
        </w:rPr>
        <w:t>. Format references following the style of the given examples below.</w:t>
      </w:r>
    </w:p>
    <w:p w14:paraId="6DCA897C" w14:textId="77777777" w:rsidR="003C608E" w:rsidRDefault="00967175">
      <w:r>
        <w:rPr>
          <w:rStyle w:val="Strong"/>
          <w:b w:val="0"/>
          <w:bCs w:val="0"/>
        </w:rPr>
        <w:t>The background section should briefly present the scope and objective of the paper, and state the challenge that motivated this research, briefly review the pertinent literature, and describe the possible use of your research. Try to structure the motivation text by thinking about these questions: 1. What is the background of your topic? 2. Why is the topic important? 3. What has been done already in the field? 4. What knowledge is currently missing? 5. What is my paper offering to fill this gap? 6. Which t</w:t>
      </w:r>
      <w:r>
        <w:rPr>
          <w:rStyle w:val="Strong"/>
          <w:b w:val="0"/>
          <w:bCs w:val="0"/>
        </w:rPr>
        <w:t>erms do I need to define? Write one or two sentences to address each question.</w:t>
      </w:r>
    </w:p>
    <w:p w14:paraId="6DCA897D" w14:textId="77777777" w:rsidR="003C608E" w:rsidRDefault="00967175">
      <w:r>
        <w:rPr>
          <w:rStyle w:val="Strong"/>
        </w:rPr>
        <w:t>Keywords:</w:t>
      </w:r>
      <w:r>
        <w:t xml:space="preserve"> keyword, keyword, keyword</w:t>
      </w:r>
    </w:p>
    <w:p w14:paraId="6DCA897E" w14:textId="77777777" w:rsidR="003C608E" w:rsidRDefault="00967175">
      <w:pPr>
        <w:pStyle w:val="Heading1"/>
      </w:pPr>
      <w:r>
        <w:t>Experimental</w:t>
      </w:r>
    </w:p>
    <w:p w14:paraId="6DCA897F" w14:textId="77777777" w:rsidR="003C608E" w:rsidRDefault="00967175">
      <w:r>
        <w:t>Please provide information about your material and methods, keep it short and refer to standardized tests when you can.</w:t>
      </w:r>
    </w:p>
    <w:p w14:paraId="6DCA8980" w14:textId="77777777" w:rsidR="003C608E" w:rsidRDefault="00967175">
      <w:pPr>
        <w:pStyle w:val="Heading2"/>
      </w:pPr>
      <w:r>
        <w:t>Subheading example</w:t>
      </w:r>
    </w:p>
    <w:p w14:paraId="6DCA8981" w14:textId="77777777" w:rsidR="003C608E" w:rsidRDefault="00967175">
      <w:r>
        <w:t>If you need to use subheadings, there should be only one level. The subheading itself is style “Heading 2” (Arial, 12 pt, line spacing before 8 pt and after 4 pt). Headings are style “Heading 1” (Arial 12 pt bold, line spacing before 12 pt and after 4 pt). Use sentence case capitalisation for the headings.</w:t>
      </w:r>
    </w:p>
    <w:p w14:paraId="6DCA8982" w14:textId="77777777" w:rsidR="003C608E" w:rsidRDefault="00967175">
      <w:pPr>
        <w:pStyle w:val="Heading1"/>
      </w:pPr>
      <w:r>
        <w:lastRenderedPageBreak/>
        <w:t>Results and discussion</w:t>
      </w:r>
    </w:p>
    <w:p w14:paraId="6DCA8983" w14:textId="77777777" w:rsidR="003C608E" w:rsidRDefault="00967175">
      <w:r>
        <w:t xml:space="preserve">Here is more example text, including cross-reference to </w:t>
      </w:r>
      <w:r>
        <w:fldChar w:fldCharType="begin"/>
      </w:r>
      <w:r>
        <w:instrText xml:space="preserve"> REF _Ref169190643 </w:instrText>
      </w:r>
      <w:r>
        <w:fldChar w:fldCharType="separate"/>
      </w:r>
      <w:r>
        <w:t>Figure 1</w:t>
      </w:r>
      <w:r>
        <w:fldChar w:fldCharType="end"/>
      </w:r>
      <w:r>
        <w:t xml:space="preserve"> and </w:t>
      </w:r>
      <w:r>
        <w:fldChar w:fldCharType="begin"/>
      </w:r>
      <w:r>
        <w:instrText xml:space="preserve"> REF _Ref169190649 </w:instrText>
      </w:r>
      <w:r>
        <w:fldChar w:fldCharType="separate"/>
      </w:r>
      <w:r>
        <w:t>Table 1</w:t>
      </w:r>
      <w:r>
        <w:fldChar w:fldCharType="end"/>
      </w:r>
      <w:r>
        <w:t>. Use metric units and round to an appropriate number of significant figures for the uncertainty of the measurements and calculation results. Tables, figures and captions should be centred on the page.</w:t>
      </w:r>
    </w:p>
    <w:p w14:paraId="6DCA8984" w14:textId="77777777" w:rsidR="003C608E" w:rsidRDefault="003C608E"/>
    <w:p w14:paraId="6DCA8985" w14:textId="01CF03F3" w:rsidR="003C608E" w:rsidRDefault="00967175">
      <w:pPr>
        <w:pStyle w:val="Caption"/>
        <w:keepNext/>
      </w:pPr>
      <w:bookmarkStart w:id="0" w:name="_Ref169190649"/>
      <w:r>
        <w:t>Table 1</w:t>
      </w:r>
      <w:bookmarkEnd w:id="0"/>
      <w:r>
        <w:t>: Caption above the table</w:t>
      </w:r>
    </w:p>
    <w:tbl>
      <w:tblPr>
        <w:tblW w:w="9628" w:type="dxa"/>
        <w:tblCellMar>
          <w:left w:w="10" w:type="dxa"/>
          <w:right w:w="10" w:type="dxa"/>
        </w:tblCellMar>
        <w:tblLook w:val="0000" w:firstRow="0" w:lastRow="0" w:firstColumn="0" w:lastColumn="0" w:noHBand="0" w:noVBand="0"/>
      </w:tblPr>
      <w:tblGrid>
        <w:gridCol w:w="1203"/>
        <w:gridCol w:w="1203"/>
        <w:gridCol w:w="1203"/>
        <w:gridCol w:w="1203"/>
        <w:gridCol w:w="1204"/>
        <w:gridCol w:w="1204"/>
        <w:gridCol w:w="2408"/>
      </w:tblGrid>
      <w:tr w:rsidR="003C608E" w14:paraId="6DCA8992" w14:textId="77777777">
        <w:tblPrEx>
          <w:tblCellMar>
            <w:top w:w="0" w:type="dxa"/>
            <w:bottom w:w="0" w:type="dxa"/>
          </w:tblCellMar>
        </w:tblPrEx>
        <w:tc>
          <w:tcPr>
            <w:tcW w:w="1203" w:type="dxa"/>
            <w:tcBorders>
              <w:top w:val="single" w:sz="4" w:space="0" w:color="000000"/>
              <w:bottom w:val="single" w:sz="4" w:space="0" w:color="000000"/>
            </w:tcBorders>
            <w:shd w:val="clear" w:color="auto" w:fill="auto"/>
            <w:tcMar>
              <w:top w:w="0" w:type="dxa"/>
              <w:left w:w="108" w:type="dxa"/>
              <w:bottom w:w="0" w:type="dxa"/>
              <w:right w:w="108" w:type="dxa"/>
            </w:tcMar>
          </w:tcPr>
          <w:p w14:paraId="6DCA8986" w14:textId="77777777" w:rsidR="003C608E" w:rsidRDefault="00967175">
            <w:pPr>
              <w:pStyle w:val="NoSpacing"/>
              <w:jc w:val="center"/>
              <w:rPr>
                <w:b/>
                <w:bCs/>
              </w:rPr>
            </w:pPr>
            <w:r>
              <w:rPr>
                <w:b/>
                <w:bCs/>
              </w:rPr>
              <w:t>Text*</w:t>
            </w:r>
          </w:p>
        </w:tc>
        <w:tc>
          <w:tcPr>
            <w:tcW w:w="1203" w:type="dxa"/>
            <w:tcBorders>
              <w:top w:val="single" w:sz="4" w:space="0" w:color="000000"/>
              <w:bottom w:val="single" w:sz="4" w:space="0" w:color="000000"/>
            </w:tcBorders>
            <w:shd w:val="clear" w:color="auto" w:fill="auto"/>
            <w:tcMar>
              <w:top w:w="0" w:type="dxa"/>
              <w:left w:w="108" w:type="dxa"/>
              <w:bottom w:w="0" w:type="dxa"/>
              <w:right w:w="108" w:type="dxa"/>
            </w:tcMar>
          </w:tcPr>
          <w:p w14:paraId="6DCA8987" w14:textId="77777777" w:rsidR="003C608E" w:rsidRDefault="00967175">
            <w:pPr>
              <w:pStyle w:val="NoSpacing"/>
              <w:jc w:val="center"/>
              <w:rPr>
                <w:b/>
                <w:bCs/>
              </w:rPr>
            </w:pPr>
            <w:r>
              <w:rPr>
                <w:b/>
                <w:bCs/>
              </w:rPr>
              <w:t>Text</w:t>
            </w:r>
          </w:p>
          <w:p w14:paraId="6DCA8988" w14:textId="77777777" w:rsidR="003C608E" w:rsidRDefault="00967175">
            <w:pPr>
              <w:pStyle w:val="NoSpacing"/>
              <w:jc w:val="center"/>
              <w:rPr>
                <w:b/>
                <w:bCs/>
              </w:rPr>
            </w:pPr>
            <w:r>
              <w:rPr>
                <w:b/>
                <w:bCs/>
              </w:rPr>
              <w:t>[g]</w:t>
            </w:r>
          </w:p>
        </w:tc>
        <w:tc>
          <w:tcPr>
            <w:tcW w:w="1203" w:type="dxa"/>
            <w:tcBorders>
              <w:top w:val="single" w:sz="4" w:space="0" w:color="000000"/>
              <w:bottom w:val="single" w:sz="4" w:space="0" w:color="000000"/>
            </w:tcBorders>
            <w:shd w:val="clear" w:color="auto" w:fill="auto"/>
            <w:tcMar>
              <w:top w:w="0" w:type="dxa"/>
              <w:left w:w="108" w:type="dxa"/>
              <w:bottom w:w="0" w:type="dxa"/>
              <w:right w:w="108" w:type="dxa"/>
            </w:tcMar>
          </w:tcPr>
          <w:p w14:paraId="6DCA8989" w14:textId="77777777" w:rsidR="003C608E" w:rsidRDefault="00967175">
            <w:pPr>
              <w:pStyle w:val="NoSpacing"/>
              <w:jc w:val="center"/>
              <w:rPr>
                <w:b/>
                <w:bCs/>
              </w:rPr>
            </w:pPr>
            <w:r>
              <w:rPr>
                <w:b/>
                <w:bCs/>
              </w:rPr>
              <w:t>Text</w:t>
            </w:r>
          </w:p>
          <w:p w14:paraId="6DCA898A" w14:textId="77777777" w:rsidR="003C608E" w:rsidRDefault="00967175">
            <w:pPr>
              <w:pStyle w:val="NoSpacing"/>
              <w:jc w:val="center"/>
              <w:rPr>
                <w:b/>
                <w:bCs/>
              </w:rPr>
            </w:pPr>
            <w:r>
              <w:rPr>
                <w:b/>
                <w:bCs/>
              </w:rPr>
              <w:t>[-]</w:t>
            </w:r>
          </w:p>
        </w:tc>
        <w:tc>
          <w:tcPr>
            <w:tcW w:w="1203" w:type="dxa"/>
            <w:tcBorders>
              <w:top w:val="single" w:sz="4" w:space="0" w:color="000000"/>
              <w:bottom w:val="single" w:sz="4" w:space="0" w:color="000000"/>
            </w:tcBorders>
            <w:shd w:val="clear" w:color="auto" w:fill="auto"/>
            <w:tcMar>
              <w:top w:w="0" w:type="dxa"/>
              <w:left w:w="108" w:type="dxa"/>
              <w:bottom w:w="0" w:type="dxa"/>
              <w:right w:w="108" w:type="dxa"/>
            </w:tcMar>
          </w:tcPr>
          <w:p w14:paraId="6DCA898B" w14:textId="77777777" w:rsidR="003C608E" w:rsidRDefault="00967175">
            <w:pPr>
              <w:pStyle w:val="NoSpacing"/>
              <w:jc w:val="center"/>
              <w:rPr>
                <w:b/>
                <w:bCs/>
              </w:rPr>
            </w:pPr>
            <w:r>
              <w:rPr>
                <w:b/>
                <w:bCs/>
              </w:rPr>
              <w:t>Text</w:t>
            </w:r>
          </w:p>
          <w:p w14:paraId="6DCA898C" w14:textId="77777777" w:rsidR="003C608E" w:rsidRDefault="00967175">
            <w:pPr>
              <w:pStyle w:val="NoSpacing"/>
              <w:jc w:val="center"/>
              <w:rPr>
                <w:b/>
                <w:bCs/>
              </w:rPr>
            </w:pPr>
            <w:r>
              <w:rPr>
                <w:b/>
                <w:bCs/>
              </w:rPr>
              <w:t>[%]</w:t>
            </w:r>
          </w:p>
        </w:tc>
        <w:tc>
          <w:tcPr>
            <w:tcW w:w="1204" w:type="dxa"/>
            <w:tcBorders>
              <w:top w:val="single" w:sz="4" w:space="0" w:color="000000"/>
              <w:bottom w:val="single" w:sz="4" w:space="0" w:color="000000"/>
            </w:tcBorders>
            <w:shd w:val="clear" w:color="auto" w:fill="auto"/>
            <w:tcMar>
              <w:top w:w="0" w:type="dxa"/>
              <w:left w:w="108" w:type="dxa"/>
              <w:bottom w:w="0" w:type="dxa"/>
              <w:right w:w="108" w:type="dxa"/>
            </w:tcMar>
          </w:tcPr>
          <w:p w14:paraId="6DCA898D" w14:textId="77777777" w:rsidR="003C608E" w:rsidRDefault="00967175">
            <w:pPr>
              <w:pStyle w:val="NoSpacing"/>
              <w:jc w:val="center"/>
              <w:rPr>
                <w:b/>
                <w:bCs/>
              </w:rPr>
            </w:pPr>
            <w:r>
              <w:rPr>
                <w:b/>
                <w:bCs/>
              </w:rPr>
              <w:t>Text**</w:t>
            </w:r>
          </w:p>
          <w:p w14:paraId="6DCA898E" w14:textId="77777777" w:rsidR="003C608E" w:rsidRDefault="00967175">
            <w:pPr>
              <w:pStyle w:val="NoSpacing"/>
              <w:jc w:val="center"/>
            </w:pPr>
            <w:r>
              <w:rPr>
                <w:b/>
                <w:bCs/>
              </w:rPr>
              <w:t>[N/mm</w:t>
            </w:r>
            <w:r>
              <w:rPr>
                <w:b/>
                <w:bCs/>
                <w:vertAlign w:val="superscript"/>
              </w:rPr>
              <w:t>2</w:t>
            </w:r>
            <w:r>
              <w:rPr>
                <w:b/>
                <w:bCs/>
              </w:rPr>
              <w:t>]</w:t>
            </w:r>
          </w:p>
        </w:tc>
        <w:tc>
          <w:tcPr>
            <w:tcW w:w="1204" w:type="dxa"/>
            <w:tcBorders>
              <w:top w:val="single" w:sz="4" w:space="0" w:color="000000"/>
              <w:bottom w:val="single" w:sz="4" w:space="0" w:color="000000"/>
            </w:tcBorders>
            <w:shd w:val="clear" w:color="auto" w:fill="auto"/>
            <w:tcMar>
              <w:top w:w="0" w:type="dxa"/>
              <w:left w:w="108" w:type="dxa"/>
              <w:bottom w:w="0" w:type="dxa"/>
              <w:right w:w="108" w:type="dxa"/>
            </w:tcMar>
          </w:tcPr>
          <w:p w14:paraId="6DCA898F" w14:textId="77777777" w:rsidR="003C608E" w:rsidRDefault="00967175">
            <w:pPr>
              <w:pStyle w:val="NoSpacing"/>
              <w:jc w:val="center"/>
              <w:rPr>
                <w:b/>
                <w:bCs/>
              </w:rPr>
            </w:pPr>
            <w:r>
              <w:rPr>
                <w:b/>
                <w:bCs/>
              </w:rPr>
              <w:t>Text</w:t>
            </w:r>
          </w:p>
          <w:p w14:paraId="6DCA8990" w14:textId="77777777" w:rsidR="003C608E" w:rsidRDefault="00967175">
            <w:pPr>
              <w:pStyle w:val="NoSpacing"/>
              <w:jc w:val="center"/>
              <w:rPr>
                <w:b/>
                <w:bCs/>
              </w:rPr>
            </w:pPr>
            <w:r>
              <w:rPr>
                <w:b/>
                <w:bCs/>
              </w:rPr>
              <w:t>[km]</w:t>
            </w:r>
          </w:p>
        </w:tc>
        <w:tc>
          <w:tcPr>
            <w:tcW w:w="2408" w:type="dxa"/>
            <w:tcBorders>
              <w:top w:val="single" w:sz="4" w:space="0" w:color="000000"/>
              <w:bottom w:val="single" w:sz="4" w:space="0" w:color="000000"/>
            </w:tcBorders>
            <w:shd w:val="clear" w:color="auto" w:fill="auto"/>
            <w:tcMar>
              <w:top w:w="0" w:type="dxa"/>
              <w:left w:w="108" w:type="dxa"/>
              <w:bottom w:w="0" w:type="dxa"/>
              <w:right w:w="108" w:type="dxa"/>
            </w:tcMar>
          </w:tcPr>
          <w:p w14:paraId="6DCA8991" w14:textId="77777777" w:rsidR="003C608E" w:rsidRDefault="00967175">
            <w:pPr>
              <w:pStyle w:val="NoSpacing"/>
              <w:jc w:val="center"/>
              <w:rPr>
                <w:b/>
                <w:bCs/>
              </w:rPr>
            </w:pPr>
            <w:r>
              <w:rPr>
                <w:b/>
                <w:bCs/>
              </w:rPr>
              <w:t>Text</w:t>
            </w:r>
          </w:p>
        </w:tc>
      </w:tr>
      <w:tr w:rsidR="003C608E" w14:paraId="6DCA899A" w14:textId="77777777">
        <w:tblPrEx>
          <w:tblCellMar>
            <w:top w:w="0" w:type="dxa"/>
            <w:bottom w:w="0" w:type="dxa"/>
          </w:tblCellMar>
        </w:tblPrEx>
        <w:tc>
          <w:tcPr>
            <w:tcW w:w="1203" w:type="dxa"/>
            <w:tcBorders>
              <w:top w:val="single" w:sz="4" w:space="0" w:color="000000"/>
            </w:tcBorders>
            <w:shd w:val="clear" w:color="auto" w:fill="F2F2F2"/>
            <w:tcMar>
              <w:top w:w="0" w:type="dxa"/>
              <w:left w:w="108" w:type="dxa"/>
              <w:bottom w:w="0" w:type="dxa"/>
              <w:right w:w="108" w:type="dxa"/>
            </w:tcMar>
          </w:tcPr>
          <w:p w14:paraId="6DCA8993" w14:textId="77777777" w:rsidR="003C608E" w:rsidRDefault="00967175">
            <w:pPr>
              <w:pStyle w:val="NoSpacing"/>
              <w:jc w:val="center"/>
            </w:pPr>
            <w:r>
              <w:t>Text</w:t>
            </w:r>
          </w:p>
        </w:tc>
        <w:tc>
          <w:tcPr>
            <w:tcW w:w="1203" w:type="dxa"/>
            <w:tcBorders>
              <w:top w:val="single" w:sz="4" w:space="0" w:color="000000"/>
            </w:tcBorders>
            <w:shd w:val="clear" w:color="auto" w:fill="F2F2F2"/>
            <w:tcMar>
              <w:top w:w="0" w:type="dxa"/>
              <w:left w:w="108" w:type="dxa"/>
              <w:bottom w:w="0" w:type="dxa"/>
              <w:right w:w="108" w:type="dxa"/>
            </w:tcMar>
          </w:tcPr>
          <w:p w14:paraId="6DCA8994" w14:textId="77777777" w:rsidR="003C608E" w:rsidRDefault="00967175">
            <w:pPr>
              <w:pStyle w:val="NoSpacing"/>
              <w:jc w:val="center"/>
            </w:pPr>
            <w:r>
              <w:t>10.0</w:t>
            </w:r>
          </w:p>
        </w:tc>
        <w:tc>
          <w:tcPr>
            <w:tcW w:w="1203" w:type="dxa"/>
            <w:tcBorders>
              <w:top w:val="single" w:sz="4" w:space="0" w:color="000000"/>
            </w:tcBorders>
            <w:shd w:val="clear" w:color="auto" w:fill="F2F2F2"/>
            <w:tcMar>
              <w:top w:w="0" w:type="dxa"/>
              <w:left w:w="108" w:type="dxa"/>
              <w:bottom w:w="0" w:type="dxa"/>
              <w:right w:w="108" w:type="dxa"/>
            </w:tcMar>
          </w:tcPr>
          <w:p w14:paraId="6DCA8995" w14:textId="77777777" w:rsidR="003C608E" w:rsidRDefault="00967175">
            <w:pPr>
              <w:pStyle w:val="NoSpacing"/>
              <w:jc w:val="center"/>
            </w:pPr>
            <w:r>
              <w:t>1</w:t>
            </w:r>
          </w:p>
        </w:tc>
        <w:tc>
          <w:tcPr>
            <w:tcW w:w="1203" w:type="dxa"/>
            <w:tcBorders>
              <w:top w:val="single" w:sz="4" w:space="0" w:color="000000"/>
            </w:tcBorders>
            <w:shd w:val="clear" w:color="auto" w:fill="F2F2F2"/>
            <w:tcMar>
              <w:top w:w="0" w:type="dxa"/>
              <w:left w:w="108" w:type="dxa"/>
              <w:bottom w:w="0" w:type="dxa"/>
              <w:right w:w="108" w:type="dxa"/>
            </w:tcMar>
          </w:tcPr>
          <w:p w14:paraId="6DCA8996" w14:textId="77777777" w:rsidR="003C608E" w:rsidRDefault="00967175">
            <w:pPr>
              <w:pStyle w:val="NoSpacing"/>
              <w:jc w:val="center"/>
            </w:pPr>
            <w:r>
              <w:t>10</w:t>
            </w:r>
          </w:p>
        </w:tc>
        <w:tc>
          <w:tcPr>
            <w:tcW w:w="1204" w:type="dxa"/>
            <w:tcBorders>
              <w:top w:val="single" w:sz="4" w:space="0" w:color="000000"/>
            </w:tcBorders>
            <w:shd w:val="clear" w:color="auto" w:fill="F2F2F2"/>
            <w:tcMar>
              <w:top w:w="0" w:type="dxa"/>
              <w:left w:w="108" w:type="dxa"/>
              <w:bottom w:w="0" w:type="dxa"/>
              <w:right w:w="108" w:type="dxa"/>
            </w:tcMar>
          </w:tcPr>
          <w:p w14:paraId="6DCA8997" w14:textId="77777777" w:rsidR="003C608E" w:rsidRDefault="00967175">
            <w:pPr>
              <w:pStyle w:val="NoSpacing"/>
              <w:jc w:val="center"/>
            </w:pPr>
            <w:r>
              <w:t>-</w:t>
            </w:r>
          </w:p>
        </w:tc>
        <w:tc>
          <w:tcPr>
            <w:tcW w:w="1204" w:type="dxa"/>
            <w:tcBorders>
              <w:top w:val="single" w:sz="4" w:space="0" w:color="000000"/>
            </w:tcBorders>
            <w:shd w:val="clear" w:color="auto" w:fill="F2F2F2"/>
            <w:tcMar>
              <w:top w:w="0" w:type="dxa"/>
              <w:left w:w="108" w:type="dxa"/>
              <w:bottom w:w="0" w:type="dxa"/>
              <w:right w:w="108" w:type="dxa"/>
            </w:tcMar>
          </w:tcPr>
          <w:p w14:paraId="6DCA8998" w14:textId="40B70757" w:rsidR="003C608E" w:rsidRDefault="00967175">
            <w:pPr>
              <w:pStyle w:val="NoSpacing"/>
              <w:jc w:val="center"/>
            </w:pPr>
            <w:r>
              <w:t>40</w:t>
            </w:r>
            <w:r w:rsidR="00B20A41">
              <w:t>0</w:t>
            </w:r>
          </w:p>
        </w:tc>
        <w:tc>
          <w:tcPr>
            <w:tcW w:w="2408" w:type="dxa"/>
            <w:tcBorders>
              <w:top w:val="single" w:sz="4" w:space="0" w:color="000000"/>
            </w:tcBorders>
            <w:shd w:val="clear" w:color="auto" w:fill="F2F2F2"/>
            <w:tcMar>
              <w:top w:w="0" w:type="dxa"/>
              <w:left w:w="108" w:type="dxa"/>
              <w:bottom w:w="0" w:type="dxa"/>
              <w:right w:w="108" w:type="dxa"/>
            </w:tcMar>
          </w:tcPr>
          <w:p w14:paraId="6DCA8999" w14:textId="77777777" w:rsidR="003C608E" w:rsidRDefault="00967175">
            <w:pPr>
              <w:pStyle w:val="NoSpacing"/>
              <w:jc w:val="center"/>
            </w:pPr>
            <w:r>
              <w:t>Hill (2007)</w:t>
            </w:r>
          </w:p>
        </w:tc>
      </w:tr>
      <w:tr w:rsidR="003C608E" w14:paraId="6DCA89A2" w14:textId="77777777">
        <w:tblPrEx>
          <w:tblCellMar>
            <w:top w:w="0" w:type="dxa"/>
            <w:bottom w:w="0" w:type="dxa"/>
          </w:tblCellMar>
        </w:tblPrEx>
        <w:tc>
          <w:tcPr>
            <w:tcW w:w="1203" w:type="dxa"/>
            <w:shd w:val="clear" w:color="auto" w:fill="auto"/>
            <w:tcMar>
              <w:top w:w="0" w:type="dxa"/>
              <w:left w:w="108" w:type="dxa"/>
              <w:bottom w:w="0" w:type="dxa"/>
              <w:right w:w="108" w:type="dxa"/>
            </w:tcMar>
          </w:tcPr>
          <w:p w14:paraId="6DCA899B" w14:textId="77777777" w:rsidR="003C608E" w:rsidRDefault="00967175">
            <w:pPr>
              <w:pStyle w:val="NoSpacing"/>
              <w:jc w:val="center"/>
            </w:pPr>
            <w:r>
              <w:t>Text</w:t>
            </w:r>
          </w:p>
        </w:tc>
        <w:tc>
          <w:tcPr>
            <w:tcW w:w="1203" w:type="dxa"/>
            <w:shd w:val="clear" w:color="auto" w:fill="auto"/>
            <w:tcMar>
              <w:top w:w="0" w:type="dxa"/>
              <w:left w:w="108" w:type="dxa"/>
              <w:bottom w:w="0" w:type="dxa"/>
              <w:right w:w="108" w:type="dxa"/>
            </w:tcMar>
          </w:tcPr>
          <w:p w14:paraId="6DCA899C" w14:textId="77777777" w:rsidR="003C608E" w:rsidRDefault="00967175">
            <w:pPr>
              <w:pStyle w:val="NoSpacing"/>
              <w:jc w:val="center"/>
            </w:pPr>
            <w:r>
              <w:t>10.1</w:t>
            </w:r>
          </w:p>
        </w:tc>
        <w:tc>
          <w:tcPr>
            <w:tcW w:w="1203" w:type="dxa"/>
            <w:shd w:val="clear" w:color="auto" w:fill="auto"/>
            <w:tcMar>
              <w:top w:w="0" w:type="dxa"/>
              <w:left w:w="108" w:type="dxa"/>
              <w:bottom w:w="0" w:type="dxa"/>
              <w:right w:w="108" w:type="dxa"/>
            </w:tcMar>
          </w:tcPr>
          <w:p w14:paraId="6DCA899D" w14:textId="77777777" w:rsidR="003C608E" w:rsidRDefault="00967175">
            <w:pPr>
              <w:pStyle w:val="NoSpacing"/>
              <w:jc w:val="center"/>
            </w:pPr>
            <w:r>
              <w:t>2</w:t>
            </w:r>
          </w:p>
        </w:tc>
        <w:tc>
          <w:tcPr>
            <w:tcW w:w="1203" w:type="dxa"/>
            <w:shd w:val="clear" w:color="auto" w:fill="auto"/>
            <w:tcMar>
              <w:top w:w="0" w:type="dxa"/>
              <w:left w:w="108" w:type="dxa"/>
              <w:bottom w:w="0" w:type="dxa"/>
              <w:right w:w="108" w:type="dxa"/>
            </w:tcMar>
          </w:tcPr>
          <w:p w14:paraId="6DCA899E" w14:textId="77777777" w:rsidR="003C608E" w:rsidRDefault="00967175">
            <w:pPr>
              <w:pStyle w:val="NoSpacing"/>
              <w:jc w:val="center"/>
            </w:pPr>
            <w:r>
              <w:t>15</w:t>
            </w:r>
          </w:p>
        </w:tc>
        <w:tc>
          <w:tcPr>
            <w:tcW w:w="1204" w:type="dxa"/>
            <w:shd w:val="clear" w:color="auto" w:fill="auto"/>
            <w:tcMar>
              <w:top w:w="0" w:type="dxa"/>
              <w:left w:w="108" w:type="dxa"/>
              <w:bottom w:w="0" w:type="dxa"/>
              <w:right w:w="108" w:type="dxa"/>
            </w:tcMar>
          </w:tcPr>
          <w:p w14:paraId="6DCA899F" w14:textId="77777777" w:rsidR="003C608E" w:rsidRDefault="00967175">
            <w:pPr>
              <w:pStyle w:val="NoSpacing"/>
              <w:jc w:val="center"/>
            </w:pPr>
            <w:r>
              <w:t>-</w:t>
            </w:r>
          </w:p>
        </w:tc>
        <w:tc>
          <w:tcPr>
            <w:tcW w:w="1204" w:type="dxa"/>
            <w:shd w:val="clear" w:color="auto" w:fill="auto"/>
            <w:tcMar>
              <w:top w:w="0" w:type="dxa"/>
              <w:left w:w="108" w:type="dxa"/>
              <w:bottom w:w="0" w:type="dxa"/>
              <w:right w:w="108" w:type="dxa"/>
            </w:tcMar>
          </w:tcPr>
          <w:p w14:paraId="6DCA89A0" w14:textId="48A166A7" w:rsidR="003C608E" w:rsidRDefault="00967175">
            <w:pPr>
              <w:pStyle w:val="NoSpacing"/>
              <w:jc w:val="center"/>
            </w:pPr>
            <w:r>
              <w:t>45</w:t>
            </w:r>
            <w:r w:rsidR="00B20A41">
              <w:t>0</w:t>
            </w:r>
          </w:p>
        </w:tc>
        <w:tc>
          <w:tcPr>
            <w:tcW w:w="2408" w:type="dxa"/>
            <w:shd w:val="clear" w:color="auto" w:fill="auto"/>
            <w:tcMar>
              <w:top w:w="0" w:type="dxa"/>
              <w:left w:w="108" w:type="dxa"/>
              <w:bottom w:w="0" w:type="dxa"/>
              <w:right w:w="108" w:type="dxa"/>
            </w:tcMar>
          </w:tcPr>
          <w:p w14:paraId="6DCA89A1" w14:textId="74F27679" w:rsidR="003C608E" w:rsidRDefault="00B20A41">
            <w:pPr>
              <w:pStyle w:val="NoSpacing"/>
              <w:jc w:val="center"/>
            </w:pPr>
            <w:proofErr w:type="spellStart"/>
            <w:r>
              <w:rPr>
                <w:rStyle w:val="Strong"/>
                <w:b w:val="0"/>
                <w:bCs w:val="0"/>
              </w:rPr>
              <w:t>Bodig</w:t>
            </w:r>
            <w:proofErr w:type="spellEnd"/>
            <w:r>
              <w:rPr>
                <w:rStyle w:val="Strong"/>
                <w:b w:val="0"/>
                <w:bCs w:val="0"/>
              </w:rPr>
              <w:t xml:space="preserve"> </w:t>
            </w:r>
            <w:r>
              <w:rPr>
                <w:rStyle w:val="Strong"/>
                <w:b w:val="0"/>
                <w:bCs w:val="0"/>
              </w:rPr>
              <w:t>&amp;</w:t>
            </w:r>
            <w:r>
              <w:rPr>
                <w:rStyle w:val="Strong"/>
                <w:b w:val="0"/>
                <w:bCs w:val="0"/>
              </w:rPr>
              <w:t xml:space="preserve"> Jayne (1982)</w:t>
            </w:r>
          </w:p>
        </w:tc>
      </w:tr>
      <w:tr w:rsidR="003C608E" w14:paraId="6DCA89AA" w14:textId="77777777">
        <w:tblPrEx>
          <w:tblCellMar>
            <w:top w:w="0" w:type="dxa"/>
            <w:bottom w:w="0" w:type="dxa"/>
          </w:tblCellMar>
        </w:tblPrEx>
        <w:tc>
          <w:tcPr>
            <w:tcW w:w="1203" w:type="dxa"/>
            <w:shd w:val="clear" w:color="auto" w:fill="F2F2F2"/>
            <w:tcMar>
              <w:top w:w="0" w:type="dxa"/>
              <w:left w:w="108" w:type="dxa"/>
              <w:bottom w:w="0" w:type="dxa"/>
              <w:right w:w="108" w:type="dxa"/>
            </w:tcMar>
          </w:tcPr>
          <w:p w14:paraId="6DCA89A3" w14:textId="77777777" w:rsidR="003C608E" w:rsidRDefault="00967175">
            <w:pPr>
              <w:pStyle w:val="NoSpacing"/>
              <w:jc w:val="center"/>
            </w:pPr>
            <w:r>
              <w:t>Text</w:t>
            </w:r>
          </w:p>
        </w:tc>
        <w:tc>
          <w:tcPr>
            <w:tcW w:w="1203" w:type="dxa"/>
            <w:shd w:val="clear" w:color="auto" w:fill="F2F2F2"/>
            <w:tcMar>
              <w:top w:w="0" w:type="dxa"/>
              <w:left w:w="108" w:type="dxa"/>
              <w:bottom w:w="0" w:type="dxa"/>
              <w:right w:w="108" w:type="dxa"/>
            </w:tcMar>
          </w:tcPr>
          <w:p w14:paraId="6DCA89A4" w14:textId="77777777" w:rsidR="003C608E" w:rsidRDefault="00967175">
            <w:pPr>
              <w:pStyle w:val="NoSpacing"/>
              <w:jc w:val="center"/>
            </w:pPr>
            <w:r>
              <w:t>10.3</w:t>
            </w:r>
          </w:p>
        </w:tc>
        <w:tc>
          <w:tcPr>
            <w:tcW w:w="1203" w:type="dxa"/>
            <w:shd w:val="clear" w:color="auto" w:fill="F2F2F2"/>
            <w:tcMar>
              <w:top w:w="0" w:type="dxa"/>
              <w:left w:w="108" w:type="dxa"/>
              <w:bottom w:w="0" w:type="dxa"/>
              <w:right w:w="108" w:type="dxa"/>
            </w:tcMar>
          </w:tcPr>
          <w:p w14:paraId="6DCA89A5" w14:textId="77777777" w:rsidR="003C608E" w:rsidRDefault="00967175">
            <w:pPr>
              <w:pStyle w:val="NoSpacing"/>
              <w:jc w:val="center"/>
            </w:pPr>
            <w:r>
              <w:t>5</w:t>
            </w:r>
          </w:p>
        </w:tc>
        <w:tc>
          <w:tcPr>
            <w:tcW w:w="1203" w:type="dxa"/>
            <w:shd w:val="clear" w:color="auto" w:fill="F2F2F2"/>
            <w:tcMar>
              <w:top w:w="0" w:type="dxa"/>
              <w:left w:w="108" w:type="dxa"/>
              <w:bottom w:w="0" w:type="dxa"/>
              <w:right w:w="108" w:type="dxa"/>
            </w:tcMar>
          </w:tcPr>
          <w:p w14:paraId="6DCA89A6" w14:textId="77777777" w:rsidR="003C608E" w:rsidRDefault="00967175">
            <w:pPr>
              <w:pStyle w:val="NoSpacing"/>
              <w:jc w:val="center"/>
            </w:pPr>
            <w:r>
              <w:t>20</w:t>
            </w:r>
          </w:p>
        </w:tc>
        <w:tc>
          <w:tcPr>
            <w:tcW w:w="1204" w:type="dxa"/>
            <w:shd w:val="clear" w:color="auto" w:fill="F2F2F2"/>
            <w:tcMar>
              <w:top w:w="0" w:type="dxa"/>
              <w:left w:w="108" w:type="dxa"/>
              <w:bottom w:w="0" w:type="dxa"/>
              <w:right w:w="108" w:type="dxa"/>
            </w:tcMar>
          </w:tcPr>
          <w:p w14:paraId="6DCA89A7" w14:textId="77777777" w:rsidR="003C608E" w:rsidRDefault="00967175">
            <w:pPr>
              <w:pStyle w:val="NoSpacing"/>
              <w:jc w:val="center"/>
            </w:pPr>
            <w:r>
              <w:t>16</w:t>
            </w:r>
          </w:p>
        </w:tc>
        <w:tc>
          <w:tcPr>
            <w:tcW w:w="1204" w:type="dxa"/>
            <w:shd w:val="clear" w:color="auto" w:fill="F2F2F2"/>
            <w:tcMar>
              <w:top w:w="0" w:type="dxa"/>
              <w:left w:w="108" w:type="dxa"/>
              <w:bottom w:w="0" w:type="dxa"/>
              <w:right w:w="108" w:type="dxa"/>
            </w:tcMar>
          </w:tcPr>
          <w:p w14:paraId="6DCA89A8" w14:textId="72EBEA88" w:rsidR="003C608E" w:rsidRDefault="00967175">
            <w:pPr>
              <w:pStyle w:val="NoSpacing"/>
              <w:jc w:val="center"/>
            </w:pPr>
            <w:r>
              <w:t>50</w:t>
            </w:r>
            <w:r w:rsidR="00B20A41">
              <w:t>0</w:t>
            </w:r>
          </w:p>
        </w:tc>
        <w:tc>
          <w:tcPr>
            <w:tcW w:w="2408" w:type="dxa"/>
            <w:shd w:val="clear" w:color="auto" w:fill="F2F2F2"/>
            <w:tcMar>
              <w:top w:w="0" w:type="dxa"/>
              <w:left w:w="108" w:type="dxa"/>
              <w:bottom w:w="0" w:type="dxa"/>
              <w:right w:w="108" w:type="dxa"/>
            </w:tcMar>
          </w:tcPr>
          <w:p w14:paraId="6DCA89A9" w14:textId="77777777" w:rsidR="003C608E" w:rsidRDefault="00967175">
            <w:pPr>
              <w:pStyle w:val="NoSpacing"/>
              <w:jc w:val="center"/>
            </w:pPr>
            <w:r>
              <w:t xml:space="preserve">Larnøy </w:t>
            </w:r>
            <w:r>
              <w:rPr>
                <w:i/>
                <w:iCs/>
              </w:rPr>
              <w:t>et al.</w:t>
            </w:r>
            <w:r>
              <w:t xml:space="preserve"> (2021)</w:t>
            </w:r>
          </w:p>
        </w:tc>
      </w:tr>
      <w:tr w:rsidR="003C608E" w14:paraId="6DCA89B2" w14:textId="77777777">
        <w:tblPrEx>
          <w:tblCellMar>
            <w:top w:w="0" w:type="dxa"/>
            <w:bottom w:w="0" w:type="dxa"/>
          </w:tblCellMar>
        </w:tblPrEx>
        <w:tc>
          <w:tcPr>
            <w:tcW w:w="1203" w:type="dxa"/>
            <w:shd w:val="clear" w:color="auto" w:fill="auto"/>
            <w:tcMar>
              <w:top w:w="0" w:type="dxa"/>
              <w:left w:w="108" w:type="dxa"/>
              <w:bottom w:w="0" w:type="dxa"/>
              <w:right w:w="108" w:type="dxa"/>
            </w:tcMar>
          </w:tcPr>
          <w:p w14:paraId="6DCA89AB" w14:textId="77777777" w:rsidR="003C608E" w:rsidRDefault="00967175">
            <w:pPr>
              <w:pStyle w:val="NoSpacing"/>
              <w:jc w:val="center"/>
            </w:pPr>
            <w:r>
              <w:t>Text</w:t>
            </w:r>
          </w:p>
        </w:tc>
        <w:tc>
          <w:tcPr>
            <w:tcW w:w="1203" w:type="dxa"/>
            <w:shd w:val="clear" w:color="auto" w:fill="auto"/>
            <w:tcMar>
              <w:top w:w="0" w:type="dxa"/>
              <w:left w:w="108" w:type="dxa"/>
              <w:bottom w:w="0" w:type="dxa"/>
              <w:right w:w="108" w:type="dxa"/>
            </w:tcMar>
          </w:tcPr>
          <w:p w14:paraId="6DCA89AC" w14:textId="77777777" w:rsidR="003C608E" w:rsidRDefault="00967175">
            <w:pPr>
              <w:pStyle w:val="NoSpacing"/>
              <w:jc w:val="center"/>
            </w:pPr>
            <w:r>
              <w:t>15.5</w:t>
            </w:r>
          </w:p>
        </w:tc>
        <w:tc>
          <w:tcPr>
            <w:tcW w:w="1203" w:type="dxa"/>
            <w:shd w:val="clear" w:color="auto" w:fill="auto"/>
            <w:tcMar>
              <w:top w:w="0" w:type="dxa"/>
              <w:left w:w="108" w:type="dxa"/>
              <w:bottom w:w="0" w:type="dxa"/>
              <w:right w:w="108" w:type="dxa"/>
            </w:tcMar>
          </w:tcPr>
          <w:p w14:paraId="6DCA89AD" w14:textId="77777777" w:rsidR="003C608E" w:rsidRDefault="00967175">
            <w:pPr>
              <w:pStyle w:val="NoSpacing"/>
              <w:jc w:val="center"/>
            </w:pPr>
            <w:r>
              <w:t>6</w:t>
            </w:r>
          </w:p>
        </w:tc>
        <w:tc>
          <w:tcPr>
            <w:tcW w:w="1203" w:type="dxa"/>
            <w:shd w:val="clear" w:color="auto" w:fill="auto"/>
            <w:tcMar>
              <w:top w:w="0" w:type="dxa"/>
              <w:left w:w="108" w:type="dxa"/>
              <w:bottom w:w="0" w:type="dxa"/>
              <w:right w:w="108" w:type="dxa"/>
            </w:tcMar>
          </w:tcPr>
          <w:p w14:paraId="6DCA89AE" w14:textId="77777777" w:rsidR="003C608E" w:rsidRDefault="00967175">
            <w:pPr>
              <w:pStyle w:val="NoSpacing"/>
              <w:jc w:val="center"/>
            </w:pPr>
            <w:r>
              <w:t>27</w:t>
            </w:r>
          </w:p>
        </w:tc>
        <w:tc>
          <w:tcPr>
            <w:tcW w:w="1204" w:type="dxa"/>
            <w:shd w:val="clear" w:color="auto" w:fill="auto"/>
            <w:tcMar>
              <w:top w:w="0" w:type="dxa"/>
              <w:left w:w="108" w:type="dxa"/>
              <w:bottom w:w="0" w:type="dxa"/>
              <w:right w:w="108" w:type="dxa"/>
            </w:tcMar>
          </w:tcPr>
          <w:p w14:paraId="6DCA89AF" w14:textId="77777777" w:rsidR="003C608E" w:rsidRDefault="00967175">
            <w:pPr>
              <w:pStyle w:val="NoSpacing"/>
              <w:jc w:val="center"/>
            </w:pPr>
            <w:r>
              <w:t>-</w:t>
            </w:r>
          </w:p>
        </w:tc>
        <w:tc>
          <w:tcPr>
            <w:tcW w:w="1204" w:type="dxa"/>
            <w:shd w:val="clear" w:color="auto" w:fill="auto"/>
            <w:tcMar>
              <w:top w:w="0" w:type="dxa"/>
              <w:left w:w="108" w:type="dxa"/>
              <w:bottom w:w="0" w:type="dxa"/>
              <w:right w:w="108" w:type="dxa"/>
            </w:tcMar>
          </w:tcPr>
          <w:p w14:paraId="6DCA89B0" w14:textId="5F9169C0" w:rsidR="003C608E" w:rsidRDefault="00967175">
            <w:pPr>
              <w:pStyle w:val="NoSpacing"/>
              <w:jc w:val="center"/>
            </w:pPr>
            <w:r>
              <w:t>65</w:t>
            </w:r>
            <w:r w:rsidR="00B20A41">
              <w:t>0</w:t>
            </w:r>
          </w:p>
        </w:tc>
        <w:tc>
          <w:tcPr>
            <w:tcW w:w="2408" w:type="dxa"/>
            <w:shd w:val="clear" w:color="auto" w:fill="auto"/>
            <w:tcMar>
              <w:top w:w="0" w:type="dxa"/>
              <w:left w:w="108" w:type="dxa"/>
              <w:bottom w:w="0" w:type="dxa"/>
              <w:right w:w="108" w:type="dxa"/>
            </w:tcMar>
          </w:tcPr>
          <w:p w14:paraId="6DCA89B1" w14:textId="77777777" w:rsidR="003C608E" w:rsidRDefault="00967175">
            <w:pPr>
              <w:pStyle w:val="NoSpacing"/>
              <w:jc w:val="center"/>
            </w:pPr>
            <w:r>
              <w:t>Stamm (1967)</w:t>
            </w:r>
          </w:p>
        </w:tc>
      </w:tr>
      <w:tr w:rsidR="003C608E" w14:paraId="6DCA89BA" w14:textId="77777777">
        <w:tblPrEx>
          <w:tblCellMar>
            <w:top w:w="0" w:type="dxa"/>
            <w:bottom w:w="0" w:type="dxa"/>
          </w:tblCellMar>
        </w:tblPrEx>
        <w:tc>
          <w:tcPr>
            <w:tcW w:w="1203" w:type="dxa"/>
            <w:tcBorders>
              <w:bottom w:val="single" w:sz="4" w:space="0" w:color="000000"/>
            </w:tcBorders>
            <w:shd w:val="clear" w:color="auto" w:fill="F2F2F2"/>
            <w:tcMar>
              <w:top w:w="0" w:type="dxa"/>
              <w:left w:w="108" w:type="dxa"/>
              <w:bottom w:w="0" w:type="dxa"/>
              <w:right w:w="108" w:type="dxa"/>
            </w:tcMar>
          </w:tcPr>
          <w:p w14:paraId="6DCA89B3" w14:textId="77777777" w:rsidR="003C608E" w:rsidRDefault="00967175">
            <w:pPr>
              <w:pStyle w:val="NoSpacing"/>
              <w:jc w:val="center"/>
            </w:pPr>
            <w:r>
              <w:t>Text</w:t>
            </w:r>
          </w:p>
        </w:tc>
        <w:tc>
          <w:tcPr>
            <w:tcW w:w="1203" w:type="dxa"/>
            <w:tcBorders>
              <w:bottom w:val="single" w:sz="4" w:space="0" w:color="000000"/>
            </w:tcBorders>
            <w:shd w:val="clear" w:color="auto" w:fill="F2F2F2"/>
            <w:tcMar>
              <w:top w:w="0" w:type="dxa"/>
              <w:left w:w="108" w:type="dxa"/>
              <w:bottom w:w="0" w:type="dxa"/>
              <w:right w:w="108" w:type="dxa"/>
            </w:tcMar>
          </w:tcPr>
          <w:p w14:paraId="6DCA89B4" w14:textId="77777777" w:rsidR="003C608E" w:rsidRDefault="00967175">
            <w:pPr>
              <w:pStyle w:val="NoSpacing"/>
              <w:jc w:val="center"/>
            </w:pPr>
            <w:r>
              <w:t>0.70</w:t>
            </w:r>
          </w:p>
        </w:tc>
        <w:tc>
          <w:tcPr>
            <w:tcW w:w="1203" w:type="dxa"/>
            <w:tcBorders>
              <w:bottom w:val="single" w:sz="4" w:space="0" w:color="000000"/>
            </w:tcBorders>
            <w:shd w:val="clear" w:color="auto" w:fill="F2F2F2"/>
            <w:tcMar>
              <w:top w:w="0" w:type="dxa"/>
              <w:left w:w="108" w:type="dxa"/>
              <w:bottom w:w="0" w:type="dxa"/>
              <w:right w:w="108" w:type="dxa"/>
            </w:tcMar>
          </w:tcPr>
          <w:p w14:paraId="6DCA89B5" w14:textId="2276C02B" w:rsidR="003C608E" w:rsidRDefault="00967175">
            <w:pPr>
              <w:pStyle w:val="NoSpacing"/>
              <w:jc w:val="center"/>
            </w:pPr>
            <w:r>
              <w:t>1</w:t>
            </w:r>
            <w:r w:rsidR="00B20A41">
              <w:t>0</w:t>
            </w:r>
          </w:p>
        </w:tc>
        <w:tc>
          <w:tcPr>
            <w:tcW w:w="1203" w:type="dxa"/>
            <w:tcBorders>
              <w:bottom w:val="single" w:sz="4" w:space="0" w:color="000000"/>
            </w:tcBorders>
            <w:shd w:val="clear" w:color="auto" w:fill="F2F2F2"/>
            <w:tcMar>
              <w:top w:w="0" w:type="dxa"/>
              <w:left w:w="108" w:type="dxa"/>
              <w:bottom w:w="0" w:type="dxa"/>
              <w:right w:w="108" w:type="dxa"/>
            </w:tcMar>
          </w:tcPr>
          <w:p w14:paraId="6DCA89B6" w14:textId="77777777" w:rsidR="003C608E" w:rsidRDefault="00967175">
            <w:pPr>
              <w:pStyle w:val="NoSpacing"/>
              <w:jc w:val="center"/>
            </w:pPr>
            <w:r>
              <w:t>87</w:t>
            </w:r>
          </w:p>
        </w:tc>
        <w:tc>
          <w:tcPr>
            <w:tcW w:w="1204" w:type="dxa"/>
            <w:tcBorders>
              <w:bottom w:val="single" w:sz="4" w:space="0" w:color="000000"/>
            </w:tcBorders>
            <w:shd w:val="clear" w:color="auto" w:fill="F2F2F2"/>
            <w:tcMar>
              <w:top w:w="0" w:type="dxa"/>
              <w:left w:w="108" w:type="dxa"/>
              <w:bottom w:w="0" w:type="dxa"/>
              <w:right w:w="108" w:type="dxa"/>
            </w:tcMar>
          </w:tcPr>
          <w:p w14:paraId="6DCA89B7" w14:textId="77777777" w:rsidR="003C608E" w:rsidRDefault="00967175">
            <w:pPr>
              <w:pStyle w:val="NoSpacing"/>
              <w:jc w:val="center"/>
            </w:pPr>
            <w:r>
              <w:t>24</w:t>
            </w:r>
          </w:p>
        </w:tc>
        <w:tc>
          <w:tcPr>
            <w:tcW w:w="1204" w:type="dxa"/>
            <w:tcBorders>
              <w:bottom w:val="single" w:sz="4" w:space="0" w:color="000000"/>
            </w:tcBorders>
            <w:shd w:val="clear" w:color="auto" w:fill="F2F2F2"/>
            <w:tcMar>
              <w:top w:w="0" w:type="dxa"/>
              <w:left w:w="108" w:type="dxa"/>
              <w:bottom w:w="0" w:type="dxa"/>
              <w:right w:w="108" w:type="dxa"/>
            </w:tcMar>
          </w:tcPr>
          <w:p w14:paraId="6DCA89B8" w14:textId="6892DED0" w:rsidR="003C608E" w:rsidRDefault="00967175">
            <w:pPr>
              <w:pStyle w:val="NoSpacing"/>
              <w:jc w:val="center"/>
            </w:pPr>
            <w:r>
              <w:t>85</w:t>
            </w:r>
            <w:r w:rsidR="00B20A41">
              <w:t>0</w:t>
            </w:r>
          </w:p>
        </w:tc>
        <w:tc>
          <w:tcPr>
            <w:tcW w:w="2408" w:type="dxa"/>
            <w:tcBorders>
              <w:bottom w:val="single" w:sz="4" w:space="0" w:color="000000"/>
            </w:tcBorders>
            <w:shd w:val="clear" w:color="auto" w:fill="F2F2F2"/>
            <w:tcMar>
              <w:top w:w="0" w:type="dxa"/>
              <w:left w:w="108" w:type="dxa"/>
              <w:bottom w:w="0" w:type="dxa"/>
              <w:right w:w="108" w:type="dxa"/>
            </w:tcMar>
          </w:tcPr>
          <w:p w14:paraId="6DCA89B9" w14:textId="14B7E4E3" w:rsidR="003C608E" w:rsidRDefault="00B20A41">
            <w:pPr>
              <w:pStyle w:val="NoSpacing"/>
              <w:jc w:val="center"/>
            </w:pPr>
            <w:r>
              <w:t>-</w:t>
            </w:r>
          </w:p>
        </w:tc>
      </w:tr>
    </w:tbl>
    <w:p w14:paraId="6DCA89BB" w14:textId="77777777" w:rsidR="003C608E" w:rsidRDefault="00967175">
      <w:pPr>
        <w:pStyle w:val="NoSpacing"/>
      </w:pPr>
      <w:r>
        <w:t>* You can use explanatory footnotes in tables</w:t>
      </w:r>
    </w:p>
    <w:p w14:paraId="6DCA89BC" w14:textId="77777777" w:rsidR="003C608E" w:rsidRDefault="00967175">
      <w:pPr>
        <w:pStyle w:val="NoSpacing"/>
      </w:pPr>
      <w:r>
        <w:t xml:space="preserve">** More than one </w:t>
      </w:r>
      <w:r>
        <w:t>explanatory footnote if necessary</w:t>
      </w:r>
    </w:p>
    <w:p w14:paraId="6DCA89BD" w14:textId="77777777" w:rsidR="003C608E" w:rsidRDefault="003C608E">
      <w:pPr>
        <w:pStyle w:val="NoSpacing"/>
      </w:pPr>
    </w:p>
    <w:p w14:paraId="6DCA89BE" w14:textId="77777777" w:rsidR="003C608E" w:rsidRDefault="00967175">
      <w:pPr>
        <w:keepNext/>
        <w:jc w:val="center"/>
      </w:pPr>
      <w:r>
        <w:rPr>
          <w:noProof/>
        </w:rPr>
        <w:drawing>
          <wp:inline distT="0" distB="0" distL="0" distR="0" wp14:anchorId="6DCA8972" wp14:editId="6DCA8973">
            <wp:extent cx="5139686" cy="2322832"/>
            <wp:effectExtent l="0" t="0" r="3814" b="1268"/>
            <wp:docPr id="161552707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139686" cy="2322832"/>
                    </a:xfrm>
                    <a:prstGeom prst="rect">
                      <a:avLst/>
                    </a:prstGeom>
                    <a:noFill/>
                    <a:ln>
                      <a:noFill/>
                      <a:prstDash/>
                    </a:ln>
                  </pic:spPr>
                </pic:pic>
              </a:graphicData>
            </a:graphic>
          </wp:inline>
        </w:drawing>
      </w:r>
    </w:p>
    <w:p w14:paraId="6DCA89BF" w14:textId="7DD72F0E" w:rsidR="003C608E" w:rsidRDefault="00967175">
      <w:pPr>
        <w:pStyle w:val="Caption"/>
      </w:pPr>
      <w:bookmarkStart w:id="1" w:name="_Ref169190643"/>
      <w:r>
        <w:t>Figure 1</w:t>
      </w:r>
      <w:bookmarkEnd w:id="1"/>
      <w:r>
        <w:t>: Caption below the figure</w:t>
      </w:r>
    </w:p>
    <w:p w14:paraId="6DCA89C0" w14:textId="77777777" w:rsidR="003C608E" w:rsidRDefault="00967175">
      <w:pPr>
        <w:pStyle w:val="Heading1"/>
      </w:pPr>
      <w:r>
        <w:t>Conclusions</w:t>
      </w:r>
    </w:p>
    <w:p w14:paraId="6DCA89C1" w14:textId="77777777" w:rsidR="003C608E" w:rsidRDefault="00967175">
      <w:r>
        <w:t>Keep your conclusions concise. You can describe any ongoing or future work.</w:t>
      </w:r>
    </w:p>
    <w:p w14:paraId="6DCA89C2" w14:textId="77777777" w:rsidR="003C608E" w:rsidRDefault="00967175">
      <w:pPr>
        <w:pStyle w:val="Heading1"/>
      </w:pPr>
      <w:r>
        <w:t>References</w:t>
      </w:r>
    </w:p>
    <w:p w14:paraId="6DCA89C3" w14:textId="77777777" w:rsidR="003C608E" w:rsidRDefault="00967175">
      <w:proofErr w:type="spellStart"/>
      <w:r>
        <w:t>Bodig</w:t>
      </w:r>
      <w:proofErr w:type="spellEnd"/>
      <w:r>
        <w:t xml:space="preserve"> J; Jayne BA (1982) Mechanics of wood and wood composites. Van Nostrand Reinhold, New York.</w:t>
      </w:r>
    </w:p>
    <w:p w14:paraId="6DCA89C4" w14:textId="77777777" w:rsidR="003C608E" w:rsidRDefault="00967175">
      <w:r>
        <w:t>Hill CAS (2007) Wood Modification: Chemical, Thermal and Other Processes. John Wiley &amp; Sons, Southern Gate, Chichester.</w:t>
      </w:r>
    </w:p>
    <w:p w14:paraId="6DCA89C5" w14:textId="77777777" w:rsidR="003C608E" w:rsidRDefault="00967175">
      <w:r>
        <w:t xml:space="preserve">Larnøy E, </w:t>
      </w:r>
      <w:proofErr w:type="spellStart"/>
      <w:r>
        <w:t>Biørnstad</w:t>
      </w:r>
      <w:proofErr w:type="spellEnd"/>
      <w:r>
        <w:t xml:space="preserve"> J, Treu A (2021) Advances in CIOL-protected Wood - the Road Towards Commercialization. In: </w:t>
      </w:r>
      <w:proofErr w:type="spellStart"/>
      <w:r>
        <w:t>Laureckienė</w:t>
      </w:r>
      <w:proofErr w:type="spellEnd"/>
      <w:r>
        <w:t xml:space="preserve"> G (ed) Proceedings of the 17th Annual Meeting of the Northern European Network for Wood Science and Engineering (WSE), Kaunas, October 14-15, 2022: 89-90.</w:t>
      </w:r>
    </w:p>
    <w:p w14:paraId="6DCA89C6" w14:textId="77777777" w:rsidR="003C608E" w:rsidRDefault="00967175">
      <w:r>
        <w:t>Stamm AJ (1967) Movement of fluids in wood - Part I: Flow of fluids in wood. Wood Science and Technology 1: 122-141.</w:t>
      </w:r>
    </w:p>
    <w:p w14:paraId="6DCA89C7" w14:textId="77777777" w:rsidR="003C608E" w:rsidRDefault="00967175">
      <w:r>
        <w:t xml:space="preserve">Trask L (1997) Guide to punctuation. University of Sussex. (Website accessed June 2023) </w:t>
      </w:r>
      <w:hyperlink r:id="rId12" w:history="1">
        <w:r>
          <w:rPr>
            <w:rStyle w:val="Hyperlink"/>
          </w:rPr>
          <w:t>https://www.sussex.ac.uk/informatics/punctuation/</w:t>
        </w:r>
      </w:hyperlink>
      <w:r>
        <w:t xml:space="preserve"> </w:t>
      </w:r>
    </w:p>
    <w:sectPr w:rsidR="003C608E">
      <w:headerReference w:type="default" r:id="rId13"/>
      <w:footerReference w:type="default" r:id="rId14"/>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A8978" w14:textId="77777777" w:rsidR="00967175" w:rsidRDefault="00967175">
      <w:pPr>
        <w:spacing w:after="0" w:line="240" w:lineRule="auto"/>
      </w:pPr>
      <w:r>
        <w:separator/>
      </w:r>
    </w:p>
  </w:endnote>
  <w:endnote w:type="continuationSeparator" w:id="0">
    <w:p w14:paraId="6DCA897A" w14:textId="77777777" w:rsidR="00967175" w:rsidRDefault="0096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A897F" w14:textId="77777777" w:rsidR="00967175" w:rsidRDefault="0096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A8974" w14:textId="77777777" w:rsidR="00967175" w:rsidRDefault="00967175">
      <w:pPr>
        <w:spacing w:after="0" w:line="240" w:lineRule="auto"/>
      </w:pPr>
      <w:r>
        <w:rPr>
          <w:color w:val="000000"/>
        </w:rPr>
        <w:separator/>
      </w:r>
    </w:p>
  </w:footnote>
  <w:footnote w:type="continuationSeparator" w:id="0">
    <w:p w14:paraId="6DCA8976" w14:textId="77777777" w:rsidR="00967175" w:rsidRDefault="0096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A897C" w14:textId="77777777" w:rsidR="00967175" w:rsidRDefault="00967175">
    <w:pPr>
      <w:pStyle w:val="Header"/>
      <w:jc w:val="right"/>
    </w:pPr>
    <w:r>
      <w:rPr>
        <w:b/>
        <w:bCs/>
        <w:noProof/>
      </w:rPr>
      <w:drawing>
        <wp:anchor distT="0" distB="0" distL="114300" distR="114300" simplePos="0" relativeHeight="251659264" behindDoc="0" locked="0" layoutInCell="1" allowOverlap="1" wp14:anchorId="6DCA8974" wp14:editId="6DCA8975">
          <wp:simplePos x="0" y="0"/>
          <wp:positionH relativeFrom="column">
            <wp:posOffset>-193578</wp:posOffset>
          </wp:positionH>
          <wp:positionV relativeFrom="paragraph">
            <wp:posOffset>-348898</wp:posOffset>
          </wp:positionV>
          <wp:extent cx="450643" cy="637711"/>
          <wp:effectExtent l="0" t="0" r="6557" b="0"/>
          <wp:wrapNone/>
          <wp:docPr id="95438268" name="Picture 17" descr="A black and white tree with le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0643" cy="637711"/>
                  </a:xfrm>
                  <a:prstGeom prst="rect">
                    <a:avLst/>
                  </a:prstGeom>
                  <a:noFill/>
                  <a:ln>
                    <a:noFill/>
                    <a:prstDash/>
                  </a:ln>
                </pic:spPr>
              </pic:pic>
            </a:graphicData>
          </a:graphic>
        </wp:anchor>
      </w:drawing>
    </w:r>
    <w:r>
      <w:t xml:space="preserve">20th Annual Meeting of the </w:t>
    </w:r>
    <w:r>
      <w:rPr>
        <w:b/>
        <w:bCs/>
      </w:rPr>
      <w:t>Northern European Network for Wood Science and Engineering</w:t>
    </w:r>
  </w:p>
  <w:p w14:paraId="6DCA897D" w14:textId="77777777" w:rsidR="00967175" w:rsidRDefault="00967175">
    <w:pPr>
      <w:pStyle w:val="Header"/>
      <w:pBdr>
        <w:bottom w:val="single" w:sz="4" w:space="1" w:color="000000"/>
      </w:pBdr>
      <w:jc w:val="right"/>
    </w:pPr>
    <w:r>
      <w:t>23-24 October 2024, Edinburgh,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608E"/>
    <w:rsid w:val="00252908"/>
    <w:rsid w:val="00254FFA"/>
    <w:rsid w:val="003C608E"/>
    <w:rsid w:val="00967175"/>
    <w:rsid w:val="00B20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8970"/>
  <w15:docId w15:val="{4888CD9E-D33F-4353-9D07-9602729B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Arial" w:hAnsi="Arial"/>
    </w:rPr>
  </w:style>
  <w:style w:type="paragraph" w:styleId="Heading1">
    <w:name w:val="heading 1"/>
    <w:basedOn w:val="Normal"/>
    <w:next w:val="Normal"/>
    <w:uiPriority w:val="9"/>
    <w:qFormat/>
    <w:pPr>
      <w:keepNext/>
      <w:keepLines/>
      <w:spacing w:before="240" w:after="80"/>
      <w:outlineLvl w:val="0"/>
    </w:pPr>
    <w:rPr>
      <w:rFonts w:eastAsia="Times New Roman"/>
      <w:b/>
      <w:sz w:val="24"/>
      <w:szCs w:val="40"/>
    </w:rPr>
  </w:style>
  <w:style w:type="paragraph" w:styleId="Heading2">
    <w:name w:val="heading 2"/>
    <w:basedOn w:val="Normal"/>
    <w:next w:val="Normal"/>
    <w:uiPriority w:val="9"/>
    <w:unhideWhenUsed/>
    <w:qFormat/>
    <w:pPr>
      <w:keepNext/>
      <w:keepLines/>
      <w:spacing w:before="160" w:after="80"/>
      <w:outlineLvl w:val="1"/>
    </w:pPr>
    <w:rPr>
      <w:rFonts w:eastAsia="Times New Roman"/>
      <w:sz w:val="24"/>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40"/>
    </w:rPr>
  </w:style>
  <w:style w:type="character" w:customStyle="1" w:styleId="Heading2Char">
    <w:name w:val="Heading 2 Char"/>
    <w:basedOn w:val="DefaultParagraphFont"/>
    <w:rPr>
      <w:rFonts w:ascii="Arial" w:eastAsia="Times New Roman" w:hAnsi="Arial" w:cs="Times New Roman"/>
      <w:sz w:val="24"/>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before="240" w:after="360" w:line="240" w:lineRule="auto"/>
      <w:contextualSpacing/>
    </w:pPr>
    <w:rPr>
      <w:rFonts w:eastAsia="Times New Roman"/>
      <w:spacing w:val="-10"/>
      <w:sz w:val="36"/>
      <w:szCs w:val="56"/>
    </w:rPr>
  </w:style>
  <w:style w:type="character" w:customStyle="1" w:styleId="TitleChar">
    <w:name w:val="Title Char"/>
    <w:basedOn w:val="DefaultParagraphFont"/>
    <w:rPr>
      <w:rFonts w:ascii="Arial" w:eastAsia="Times New Roman" w:hAnsi="Arial" w:cs="Times New Roman"/>
      <w:spacing w:val="-10"/>
      <w:kern w:val="3"/>
      <w:sz w:val="3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rPr>
  </w:style>
  <w:style w:type="character" w:styleId="Strong">
    <w:name w:val="Strong"/>
    <w:basedOn w:val="DefaultParagraphFont"/>
    <w:rPr>
      <w:b/>
      <w:bCs/>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 w:type="paragraph" w:customStyle="1" w:styleId="Authordetails">
    <w:name w:val="Author details"/>
    <w:basedOn w:val="Normal"/>
    <w:pPr>
      <w:spacing w:after="0" w:line="254" w:lineRule="auto"/>
    </w:pPr>
  </w:style>
  <w:style w:type="character" w:customStyle="1" w:styleId="AuthordetailsChar">
    <w:name w:val="Author details Char"/>
    <w:basedOn w:val="DefaultParagraphFont"/>
    <w:rPr>
      <w:rFonts w:ascii="Arial" w:hAnsi="Arial"/>
    </w:rPr>
  </w:style>
  <w:style w:type="paragraph" w:customStyle="1" w:styleId="Authornames">
    <w:name w:val="Author names"/>
    <w:basedOn w:val="Normal"/>
    <w:pPr>
      <w:jc w:val="left"/>
    </w:pPr>
    <w:rPr>
      <w:b/>
      <w:bCs/>
    </w:rPr>
  </w:style>
  <w:style w:type="character" w:customStyle="1" w:styleId="AuthornamesChar">
    <w:name w:val="Author names Char"/>
    <w:basedOn w:val="DefaultParagraphFont"/>
    <w:rPr>
      <w:rFonts w:ascii="Arial" w:hAnsi="Arial"/>
      <w:b/>
      <w:bCs/>
    </w:rPr>
  </w:style>
  <w:style w:type="paragraph" w:customStyle="1" w:styleId="Authorinfo">
    <w:name w:val="Author info"/>
    <w:basedOn w:val="Authordetails"/>
    <w:pPr>
      <w:jc w:val="left"/>
    </w:pPr>
  </w:style>
  <w:style w:type="character" w:customStyle="1" w:styleId="AuthordetailsChar1">
    <w:name w:val="Author details Char1"/>
    <w:basedOn w:val="DefaultParagraphFont"/>
    <w:rPr>
      <w:rFonts w:ascii="Arial" w:hAnsi="Arial"/>
    </w:rPr>
  </w:style>
  <w:style w:type="character" w:customStyle="1" w:styleId="AuthorinfoChar">
    <w:name w:val="Author info Char"/>
    <w:basedOn w:val="AuthordetailsChar1"/>
    <w:rPr>
      <w:rFonts w:ascii="Arial" w:hAnsi="Arial"/>
    </w:rPr>
  </w:style>
  <w:style w:type="paragraph" w:styleId="Caption">
    <w:name w:val="caption"/>
    <w:basedOn w:val="Normal"/>
    <w:next w:val="Normal"/>
    <w:pPr>
      <w:spacing w:after="200" w:line="240" w:lineRule="auto"/>
      <w:jc w:val="center"/>
    </w:pPr>
    <w:rPr>
      <w:iCs/>
      <w:szCs w:val="18"/>
    </w:rPr>
  </w:style>
  <w:style w:type="paragraph" w:styleId="NoSpacing">
    <w:name w:val="No Spacing"/>
    <w:pPr>
      <w:suppressAutoHyphens/>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olin.arborator@iwrc.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tendingauthor@timberuni.is" TargetMode="External"/><Relationship Id="rId12" Type="http://schemas.openxmlformats.org/officeDocument/2006/relationships/hyperlink" Target="https://www.sussex.ac.uk/informatics/punctu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WSE-Edinburgh@outlook.com" TargetMode="External"/><Relationship Id="rId4" Type="http://schemas.openxmlformats.org/officeDocument/2006/relationships/footnotes" Target="footnotes.xml"/><Relationship Id="rId9" Type="http://schemas.openxmlformats.org/officeDocument/2006/relationships/hyperlink" Target="mailto:teresa.wood@iwrc.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Ridley-Ellis</dc:creator>
  <dc:description/>
  <cp:lastModifiedBy>Ridley-Ellis, Daniel</cp:lastModifiedBy>
  <cp:revision>2</cp:revision>
  <dcterms:created xsi:type="dcterms:W3CDTF">2024-06-13T20:00:00Z</dcterms:created>
  <dcterms:modified xsi:type="dcterms:W3CDTF">2024-06-13T20:00:00Z</dcterms:modified>
</cp:coreProperties>
</file>